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en-US"/>
        </w:rPr>
        <w:t>Data Analysis &amp; Statistics for Earth Scientists</w:t>
      </w: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Nanjing University, Spring 2026</w:t>
      </w:r>
    </w:p>
    <w:p>
      <w:pPr>
        <w:pStyle w:val="Body"/>
        <w:rPr>
          <w:b w:val="1"/>
          <w:bCs w:val="1"/>
          <w:sz w:val="24"/>
          <w:szCs w:val="24"/>
        </w:rPr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Lab 1 Assignment</w:t>
      </w:r>
    </w:p>
    <w:p>
      <w:pPr>
        <w:pStyle w:val="Body"/>
        <w:bidi w:val="0"/>
      </w:pPr>
    </w:p>
    <w:p>
      <w:pPr>
        <w:pStyle w:val="Body"/>
        <w:numPr>
          <w:ilvl w:val="0"/>
          <w:numId w:val="1"/>
        </w:numPr>
        <w:bidi w:val="0"/>
      </w:pPr>
      <w:r>
        <w:rPr>
          <w:rtl w:val="0"/>
        </w:rPr>
        <w:t xml:space="preserve">Open the </w:t>
      </w:r>
      <w:r>
        <w:rPr>
          <w:rtl w:val="0"/>
        </w:rPr>
        <w:t>Kentucky</w:t>
      </w:r>
      <w:r>
        <w:rPr>
          <w:rtl w:val="0"/>
        </w:rPr>
        <w:t>.</w:t>
      </w:r>
      <w:r>
        <w:rPr>
          <w:rtl w:val="0"/>
        </w:rPr>
        <w:t>dat</w:t>
      </w:r>
      <w:r>
        <w:rPr>
          <w:rtl w:val="0"/>
          <w:lang w:val="pt-PT"/>
        </w:rPr>
        <w:t xml:space="preserve"> datafile</w:t>
      </w:r>
      <w:r>
        <w:rPr>
          <w:rtl w:val="0"/>
        </w:rPr>
        <w:t xml:space="preserve"> in the </w:t>
      </w:r>
      <w:r>
        <w:rPr>
          <w:rtl w:val="0"/>
        </w:rPr>
        <w:t>PAST program</w:t>
      </w:r>
      <w:r>
        <w:rPr>
          <w:rtl w:val="0"/>
        </w:rPr>
        <w:t xml:space="preserve"> or the Kentucky.csv file in another mathematical application (e.g., MS-Excel, </w:t>
      </w:r>
      <w:r>
        <w:rPr>
          <w:i w:val="1"/>
          <w:iCs w:val="1"/>
          <w:rtl w:val="0"/>
          <w:lang w:val="en-US"/>
        </w:rPr>
        <w:t>Mathematica</w:t>
      </w:r>
      <w:r>
        <w:rPr>
          <w:rtl w:val="0"/>
        </w:rPr>
        <w:t>™</w:t>
      </w:r>
      <w:r>
        <w:rPr>
          <w:rtl w:val="0"/>
        </w:rPr>
        <w:t>, MatLab</w:t>
      </w:r>
      <w:r>
        <w:rPr>
          <w:rtl w:val="0"/>
        </w:rPr>
        <w:t>™</w:t>
      </w:r>
      <w:r>
        <w:rPr>
          <w:rtl w:val="0"/>
        </w:rPr>
        <w:t>)</w:t>
      </w:r>
      <w:r>
        <w:rPr>
          <w:rtl w:val="0"/>
        </w:rPr>
        <w:t>.</w:t>
      </w:r>
      <w:r>
        <w:br w:type="textWrapping"/>
      </w:r>
    </w:p>
    <w:p>
      <w:pPr>
        <w:pStyle w:val="Body"/>
        <w:numPr>
          <w:ilvl w:val="0"/>
          <w:numId w:val="1"/>
        </w:numPr>
        <w:bidi w:val="0"/>
      </w:pPr>
      <w:r>
        <w:rPr>
          <w:rtl w:val="0"/>
        </w:rPr>
        <w:t xml:space="preserve">Create 10-bin histograms for all </w:t>
      </w:r>
      <w:r>
        <w:rPr>
          <w:rtl w:val="0"/>
        </w:rPr>
        <w:t>seven</w:t>
      </w:r>
      <w:r>
        <w:rPr>
          <w:rtl w:val="0"/>
          <w:lang w:val="it-IT"/>
        </w:rPr>
        <w:t xml:space="preserve"> variables. </w:t>
      </w:r>
      <w:r>
        <w:rPr>
          <w:outline w:val="0"/>
          <w:color w:val="ed220b"/>
          <w:rtl w:val="0"/>
          <w:lang w:val="en-US"/>
          <w14:textFill>
            <w14:solidFill>
              <w14:srgbClr w14:val="EE220C"/>
            </w14:solidFill>
          </w14:textFill>
        </w:rPr>
        <w:t>(60 points)</w:t>
      </w:r>
    </w:p>
    <w:p>
      <w:pPr>
        <w:pStyle w:val="Body"/>
        <w:numPr>
          <w:ilvl w:val="1"/>
          <w:numId w:val="1"/>
        </w:numPr>
        <w:bidi w:val="0"/>
      </w:pPr>
      <w:r>
        <w:rPr>
          <w:rtl w:val="0"/>
        </w:rPr>
        <w:t>Identify the variable whose distribution most closely resembles a normal distribution.</w:t>
      </w:r>
      <w:r>
        <w:rPr>
          <w:rtl w:val="0"/>
        </w:rPr>
        <w:t xml:space="preserve"> Be sure to justify your answer. </w:t>
      </w:r>
      <w:r>
        <w:rPr>
          <w:outline w:val="0"/>
          <w:color w:val="ed220b"/>
          <w:rtl w:val="0"/>
          <w:lang w:val="en-US"/>
          <w14:textFill>
            <w14:solidFill>
              <w14:srgbClr w14:val="EE220C"/>
            </w14:solidFill>
          </w14:textFill>
        </w:rPr>
        <w:t>(10 points)</w:t>
      </w:r>
      <w:r>
        <w:br w:type="textWrapping"/>
      </w:r>
    </w:p>
    <w:p>
      <w:pPr>
        <w:pStyle w:val="Body"/>
        <w:numPr>
          <w:ilvl w:val="0"/>
          <w:numId w:val="1"/>
        </w:numPr>
        <w:bidi w:val="0"/>
      </w:pPr>
      <w:r>
        <w:rPr>
          <w:rtl w:val="0"/>
        </w:rPr>
        <w:t>Create scatterplots for the following variable pairs</w:t>
      </w:r>
      <w:r>
        <w:rPr>
          <w:rtl w:val="0"/>
        </w:rPr>
        <w:t xml:space="preserve">. </w:t>
      </w:r>
      <w:r>
        <w:rPr>
          <w:outline w:val="0"/>
          <w:color w:val="ed220b"/>
          <w:rtl w:val="0"/>
          <w:lang w:val="en-US"/>
          <w14:textFill>
            <w14:solidFill>
              <w14:srgbClr w14:val="EE220C"/>
            </w14:solidFill>
          </w14:textFill>
        </w:rPr>
        <w:t>(40 points)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Basin Magnitude</w:t>
      </w:r>
      <w:r>
        <w:rPr>
          <w:rtl w:val="0"/>
          <w:lang w:val="pt-PT"/>
        </w:rPr>
        <w:t xml:space="preserve"> vs. </w:t>
      </w:r>
      <w:r>
        <w:rPr>
          <w:rtl w:val="0"/>
        </w:rPr>
        <w:t>Basin Relief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Basin Magnitude</w:t>
      </w:r>
      <w:r>
        <w:rPr>
          <w:rtl w:val="0"/>
          <w:lang w:val="pt-PT"/>
        </w:rPr>
        <w:t xml:space="preserve"> vs. </w:t>
      </w:r>
      <w:r>
        <w:rPr>
          <w:rtl w:val="0"/>
        </w:rPr>
        <w:t>Basin Area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Basin Relief</w:t>
      </w:r>
      <w:r>
        <w:rPr>
          <w:rtl w:val="0"/>
          <w:lang w:val="pt-PT"/>
        </w:rPr>
        <w:t xml:space="preserve"> vs. </w:t>
      </w:r>
      <w:r>
        <w:rPr>
          <w:rtl w:val="0"/>
        </w:rPr>
        <w:t>Stream Length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 xml:space="preserve">Basin Area </w:t>
      </w:r>
      <w:r>
        <w:rPr>
          <w:rtl w:val="0"/>
        </w:rPr>
        <w:t>vs</w:t>
      </w:r>
      <w:r>
        <w:rPr>
          <w:rtl w:val="0"/>
        </w:rPr>
        <w:t>.</w:t>
      </w:r>
      <w:r>
        <w:rPr>
          <w:rtl w:val="0"/>
        </w:rPr>
        <w:t xml:space="preserve"> </w:t>
      </w:r>
      <w:r>
        <w:rPr>
          <w:rtl w:val="0"/>
        </w:rPr>
        <w:t>Drainage Density</w:t>
      </w:r>
      <w:r>
        <w:br w:type="textWrapping"/>
      </w:r>
    </w:p>
    <w:p>
      <w:pPr>
        <w:pStyle w:val="Body"/>
        <w:numPr>
          <w:ilvl w:val="1"/>
          <w:numId w:val="3"/>
        </w:numPr>
        <w:bidi w:val="0"/>
      </w:pPr>
      <w:r>
        <w:rPr>
          <w:rtl w:val="0"/>
        </w:rPr>
        <w:t>Characterize each scatterplot using the following categories: wide scatter, narrow scatter, boundary-constrained scatter, categorical scatter, homoscedastic scatter, heteroscedastic scatter.</w:t>
      </w:r>
      <w:r>
        <w:rPr>
          <w:rtl w:val="0"/>
        </w:rPr>
        <w:t xml:space="preserve">  Remember each scatterplot involves two variables. </w:t>
      </w:r>
      <w:r>
        <w:rPr>
          <w:outline w:val="0"/>
          <w:color w:val="ed220b"/>
          <w:rtl w:val="0"/>
          <w:lang w:val="en-US"/>
          <w14:textFill>
            <w14:solidFill>
              <w14:srgbClr w14:val="EE220C"/>
            </w14:solidFill>
          </w14:textFill>
        </w:rPr>
        <w:t>(40 points)</w:t>
      </w:r>
      <w:r>
        <w:br w:type="textWrapping"/>
      </w:r>
    </w:p>
    <w:p>
      <w:pPr>
        <w:pStyle w:val="Body"/>
        <w:numPr>
          <w:ilvl w:val="0"/>
          <w:numId w:val="1"/>
        </w:numPr>
        <w:bidi w:val="0"/>
      </w:pPr>
      <w:r>
        <w:rPr>
          <w:rtl w:val="0"/>
        </w:rPr>
        <w:t xml:space="preserve">Create a 3D scatterplot of the </w:t>
      </w:r>
      <w:r>
        <w:rPr>
          <w:rtl w:val="0"/>
        </w:rPr>
        <w:t>Outlet Elevation</w:t>
      </w:r>
      <w:r>
        <w:rPr>
          <w:rtl w:val="0"/>
        </w:rPr>
        <w:t xml:space="preserve">, </w:t>
      </w:r>
      <w:r>
        <w:rPr>
          <w:rtl w:val="0"/>
        </w:rPr>
        <w:t>Stream Length</w:t>
      </w:r>
      <w:r>
        <w:rPr>
          <w:rtl w:val="0"/>
        </w:rPr>
        <w:t xml:space="preserve"> an</w:t>
      </w:r>
      <w:r>
        <w:rPr>
          <w:rtl w:val="0"/>
        </w:rPr>
        <w:t>d</w:t>
      </w:r>
      <w:r>
        <w:rPr>
          <w:rtl w:val="0"/>
        </w:rPr>
        <w:t xml:space="preserve"> </w:t>
      </w:r>
      <w:r>
        <w:rPr>
          <w:rtl w:val="0"/>
        </w:rPr>
        <w:t>Drainage Density</w:t>
      </w:r>
      <w:r>
        <w:rPr>
          <w:rtl w:val="0"/>
          <w:lang w:val="it-IT"/>
        </w:rPr>
        <w:t xml:space="preserve"> variables. </w:t>
      </w:r>
      <w:r>
        <w:rPr>
          <w:outline w:val="0"/>
          <w:color w:val="ed220b"/>
          <w:rtl w:val="0"/>
          <w:lang w:val="en-US"/>
          <w14:textFill>
            <w14:solidFill>
              <w14:srgbClr w14:val="EE220C"/>
            </w14:solidFill>
          </w14:textFill>
        </w:rPr>
        <w:t>(10 points)</w:t>
      </w:r>
    </w:p>
    <w:p>
      <w:pPr>
        <w:pStyle w:val="Body"/>
        <w:numPr>
          <w:ilvl w:val="1"/>
          <w:numId w:val="1"/>
        </w:numPr>
        <w:bidi w:val="0"/>
      </w:pPr>
      <w:r>
        <w:rPr>
          <w:rtl w:val="0"/>
          <w:lang w:val="es-ES_tradnl"/>
        </w:rPr>
        <w:t xml:space="preserve">Describe </w:t>
      </w:r>
      <w:r>
        <w:rPr>
          <w:rtl w:val="0"/>
        </w:rPr>
        <w:t>the</w:t>
      </w:r>
      <w:r>
        <w:rPr>
          <w:rtl w:val="0"/>
        </w:rPr>
        <w:t xml:space="preserve"> geometric relations</w:t>
      </w:r>
      <w:r>
        <w:rPr>
          <w:rtl w:val="0"/>
        </w:rPr>
        <w:t xml:space="preserve"> among the basins</w:t>
      </w:r>
      <w:r>
        <w:rPr>
          <w:rtl w:val="0"/>
        </w:rPr>
        <w:t>.</w:t>
      </w:r>
      <w:r>
        <w:rPr>
          <w:rtl w:val="0"/>
        </w:rPr>
        <w:t xml:space="preserve"> Are there any clusters? If so identify them. </w:t>
      </w:r>
      <w:r>
        <w:rPr>
          <w:outline w:val="0"/>
          <w:color w:val="ed220b"/>
          <w:rtl w:val="0"/>
          <w:lang w:val="en-US"/>
          <w14:textFill>
            <w14:solidFill>
              <w14:srgbClr w14:val="EE220C"/>
            </w14:solidFill>
          </w14:textFill>
        </w:rPr>
        <w:t>(30 points)</w:t>
      </w:r>
      <w:r>
        <w:br w:type="textWrapping"/>
      </w:r>
    </w:p>
    <w:p>
      <w:pPr>
        <w:pStyle w:val="Body"/>
        <w:numPr>
          <w:ilvl w:val="0"/>
          <w:numId w:val="1"/>
        </w:numPr>
        <w:bidi w:val="0"/>
      </w:pPr>
      <w:r>
        <w:rPr>
          <w:rtl w:val="0"/>
        </w:rPr>
        <w:t>For each variable, list or calculate the following parameters and present these summaries in the form of a table</w:t>
      </w:r>
      <w:r>
        <w:rPr>
          <w:rtl w:val="0"/>
        </w:rPr>
        <w:t>: m</w:t>
      </w:r>
      <w:r>
        <w:rPr>
          <w:rtl w:val="0"/>
        </w:rPr>
        <w:t>aximum value, arithmetic mean, geometric mean, median, minimum value, range of observations, variance, standard deviation, coefficient of variation.</w:t>
      </w:r>
      <w:r>
        <w:rPr>
          <w:rtl w:val="0"/>
        </w:rPr>
        <w:t xml:space="preserve"> </w:t>
      </w:r>
      <w:r>
        <w:rPr>
          <w:outline w:val="0"/>
          <w:color w:val="ed220b"/>
          <w:rtl w:val="0"/>
          <w:lang w:val="en-US"/>
          <w14:textFill>
            <w14:solidFill>
              <w14:srgbClr w14:val="EE220C"/>
            </w14:solidFill>
          </w14:textFill>
        </w:rPr>
        <w:t>(20 points)</w:t>
      </w:r>
      <w:r>
        <w:br w:type="textWrapping"/>
      </w:r>
    </w:p>
    <w:p>
      <w:pPr>
        <w:pStyle w:val="Body"/>
        <w:numPr>
          <w:ilvl w:val="0"/>
          <w:numId w:val="1"/>
        </w:numPr>
        <w:bidi w:val="0"/>
      </w:pPr>
      <w:r>
        <w:rPr>
          <w:rtl w:val="0"/>
        </w:rPr>
        <w:t>Using the table you created above, answer the following questions.</w:t>
      </w:r>
      <w:r>
        <w:rPr>
          <w:rtl w:val="0"/>
        </w:rPr>
        <w:t xml:space="preserve"> </w:t>
      </w:r>
      <w:r>
        <w:rPr>
          <w:outline w:val="0"/>
          <w:color w:val="ed220b"/>
          <w:rtl w:val="0"/>
          <w:lang w:val="en-US"/>
          <w14:textFill>
            <w14:solidFill>
              <w14:srgbClr w14:val="EE220C"/>
            </w14:solidFill>
          </w14:textFill>
        </w:rPr>
        <w:t>(35 points)</w:t>
      </w:r>
    </w:p>
    <w:p>
      <w:pPr>
        <w:pStyle w:val="Body"/>
        <w:numPr>
          <w:ilvl w:val="1"/>
          <w:numId w:val="1"/>
        </w:numPr>
        <w:bidi w:val="0"/>
      </w:pPr>
      <w:r>
        <w:rPr>
          <w:rtl w:val="0"/>
        </w:rPr>
        <w:t>Variable with the greatest range?</w:t>
      </w:r>
    </w:p>
    <w:p>
      <w:pPr>
        <w:pStyle w:val="Body"/>
        <w:numPr>
          <w:ilvl w:val="1"/>
          <w:numId w:val="1"/>
        </w:numPr>
        <w:bidi w:val="0"/>
      </w:pPr>
      <w:r>
        <w:rPr>
          <w:rtl w:val="0"/>
        </w:rPr>
        <w:t>Variable with the smallest range?</w:t>
      </w:r>
    </w:p>
    <w:p>
      <w:pPr>
        <w:pStyle w:val="Body"/>
        <w:numPr>
          <w:ilvl w:val="1"/>
          <w:numId w:val="1"/>
        </w:numPr>
        <w:bidi w:val="0"/>
      </w:pPr>
      <w:r>
        <w:rPr>
          <w:rtl w:val="0"/>
        </w:rPr>
        <w:t>Variable with the greatest difference between its arithmetic and geometric mean?</w:t>
      </w:r>
    </w:p>
    <w:p>
      <w:pPr>
        <w:pStyle w:val="Body"/>
        <w:numPr>
          <w:ilvl w:val="1"/>
          <w:numId w:val="1"/>
        </w:numPr>
        <w:bidi w:val="0"/>
      </w:pPr>
      <w:r>
        <w:rPr>
          <w:rtl w:val="0"/>
        </w:rPr>
        <w:t>Variable with the greatest variance?</w:t>
      </w:r>
    </w:p>
    <w:p>
      <w:pPr>
        <w:pStyle w:val="Body"/>
        <w:numPr>
          <w:ilvl w:val="1"/>
          <w:numId w:val="1"/>
        </w:numPr>
        <w:bidi w:val="0"/>
      </w:pPr>
      <w:r>
        <w:rPr>
          <w:rtl w:val="0"/>
        </w:rPr>
        <w:t>Variable with the least variance?</w:t>
      </w:r>
    </w:p>
    <w:p>
      <w:pPr>
        <w:pStyle w:val="Body"/>
        <w:numPr>
          <w:ilvl w:val="1"/>
          <w:numId w:val="1"/>
        </w:numPr>
        <w:bidi w:val="0"/>
      </w:pPr>
      <w:r>
        <w:rPr>
          <w:rtl w:val="0"/>
        </w:rPr>
        <w:t>Variable with the greatest variability?</w:t>
      </w:r>
    </w:p>
    <w:p>
      <w:pPr>
        <w:pStyle w:val="Body"/>
        <w:numPr>
          <w:ilvl w:val="1"/>
          <w:numId w:val="1"/>
        </w:numPr>
        <w:bidi w:val="0"/>
      </w:pPr>
      <w:r>
        <w:rPr>
          <w:rtl w:val="0"/>
        </w:rPr>
        <w:t>Variable with the least variability?</w:t>
      </w:r>
      <w:r>
        <w:br w:type="textWrapping"/>
      </w:r>
    </w:p>
    <w:p>
      <w:pPr>
        <w:pStyle w:val="Body"/>
        <w:numPr>
          <w:ilvl w:val="0"/>
          <w:numId w:val="1"/>
        </w:numPr>
        <w:bidi w:val="0"/>
      </w:pPr>
      <w:r>
        <w:rPr>
          <w:rtl w:val="0"/>
        </w:rPr>
        <w:t>Create ternary density plot</w:t>
      </w:r>
      <w:r>
        <w:rPr>
          <w:rtl w:val="0"/>
        </w:rPr>
        <w:t>s</w:t>
      </w:r>
      <w:r>
        <w:rPr>
          <w:rtl w:val="0"/>
        </w:rPr>
        <w:t xml:space="preserve"> of the following variable triplets</w:t>
      </w:r>
      <w:r>
        <w:rPr>
          <w:rtl w:val="0"/>
        </w:rPr>
        <w:t xml:space="preserve">. </w:t>
      </w:r>
      <w:r>
        <w:rPr>
          <w:outline w:val="0"/>
          <w:color w:val="ed220b"/>
          <w:rtl w:val="0"/>
          <w:lang w:val="en-US"/>
          <w14:textFill>
            <w14:solidFill>
              <w14:srgbClr w14:val="EE220C"/>
            </w14:solidFill>
          </w14:textFill>
        </w:rPr>
        <w:t>(30 points)</w:t>
      </w:r>
    </w:p>
    <w:p>
      <w:pPr>
        <w:pStyle w:val="Body"/>
        <w:numPr>
          <w:ilvl w:val="0"/>
          <w:numId w:val="4"/>
        </w:numPr>
        <w:bidi w:val="0"/>
      </w:pPr>
      <w:r>
        <w:rPr>
          <w:rtl w:val="0"/>
        </w:rPr>
        <w:t>Outlet Elevation</w:t>
      </w:r>
      <w:r>
        <w:rPr>
          <w:rtl w:val="0"/>
        </w:rPr>
        <w:t xml:space="preserve">, </w:t>
      </w:r>
      <w:r>
        <w:rPr>
          <w:rtl w:val="0"/>
        </w:rPr>
        <w:t>Basin Relief, Stream Length</w:t>
      </w:r>
    </w:p>
    <w:p>
      <w:pPr>
        <w:pStyle w:val="Body"/>
        <w:numPr>
          <w:ilvl w:val="0"/>
          <w:numId w:val="4"/>
        </w:numPr>
        <w:bidi w:val="0"/>
      </w:pPr>
      <w:r>
        <w:rPr>
          <w:rtl w:val="0"/>
        </w:rPr>
        <w:t>Basin Magnitude,</w:t>
      </w:r>
      <w:r>
        <w:rPr>
          <w:rtl w:val="0"/>
        </w:rPr>
        <w:t xml:space="preserve"> </w:t>
      </w:r>
      <w:r>
        <w:rPr>
          <w:rtl w:val="0"/>
        </w:rPr>
        <w:t>Basin Area,</w:t>
      </w:r>
      <w:r>
        <w:rPr>
          <w:rtl w:val="0"/>
        </w:rPr>
        <w:t xml:space="preserve"> </w:t>
      </w:r>
      <w:r>
        <w:rPr>
          <w:rtl w:val="0"/>
        </w:rPr>
        <w:t>Basin Shape</w:t>
      </w:r>
    </w:p>
    <w:p>
      <w:pPr>
        <w:pStyle w:val="Body"/>
        <w:numPr>
          <w:ilvl w:val="0"/>
          <w:numId w:val="4"/>
        </w:numPr>
        <w:bidi w:val="0"/>
      </w:pPr>
      <w:r>
        <w:rPr>
          <w:rtl w:val="0"/>
          <w:lang w:val="da-DK"/>
        </w:rPr>
        <w:t>Basin Magnitude</w:t>
      </w:r>
      <w:r>
        <w:rPr>
          <w:rtl w:val="0"/>
        </w:rPr>
        <w:t>,</w:t>
      </w:r>
      <w:r>
        <w:rPr>
          <w:rtl w:val="0"/>
        </w:rPr>
        <w:t xml:space="preserve"> </w:t>
      </w:r>
      <w:r>
        <w:rPr>
          <w:rtl w:val="0"/>
        </w:rPr>
        <w:t>Basin Area, Stream Length</w:t>
      </w:r>
    </w:p>
    <w:p>
      <w:pPr>
        <w:pStyle w:val="Body"/>
        <w:numPr>
          <w:ilvl w:val="1"/>
          <w:numId w:val="1"/>
        </w:numPr>
        <w:bidi w:val="0"/>
      </w:pPr>
      <w:r>
        <w:rPr>
          <w:rtl w:val="0"/>
        </w:rPr>
        <w:t>Using the plots you created above, identify</w:t>
      </w:r>
      <w:r>
        <w:rPr>
          <w:rtl w:val="0"/>
        </w:rPr>
        <w:t xml:space="preserve"> any</w:t>
      </w:r>
      <w:r>
        <w:rPr>
          <w:rtl w:val="0"/>
        </w:rPr>
        <w:t xml:space="preserve"> evidence </w:t>
      </w:r>
      <w:r>
        <w:rPr>
          <w:rtl w:val="0"/>
        </w:rPr>
        <w:t>for</w:t>
      </w:r>
      <w:r>
        <w:rPr>
          <w:rtl w:val="0"/>
          <w:lang w:val="it-IT"/>
        </w:rPr>
        <w:t xml:space="preserve"> data clustering</w:t>
      </w:r>
      <w:r>
        <w:rPr>
          <w:rtl w:val="0"/>
        </w:rPr>
        <w:t xml:space="preserve"> and provide an interpretation for the patterns seen in the plots (in terms of the influence of different variables. </w:t>
      </w:r>
      <w:r>
        <w:rPr>
          <w:outline w:val="0"/>
          <w:color w:val="ed220b"/>
          <w:rtl w:val="0"/>
          <w:lang w:val="en-US"/>
          <w14:textFill>
            <w14:solidFill>
              <w14:srgbClr w14:val="EE220C"/>
            </w14:solidFill>
          </w14:textFill>
        </w:rPr>
        <w:t>(20 points)</w:t>
      </w:r>
      <w:r>
        <w:br w:type="textWrapping"/>
      </w:r>
    </w:p>
    <w:p>
      <w:pPr>
        <w:pStyle w:val="Body"/>
        <w:numPr>
          <w:ilvl w:val="0"/>
          <w:numId w:val="1"/>
        </w:numPr>
        <w:bidi w:val="0"/>
      </w:pPr>
      <w:r>
        <w:rPr>
          <w:rtl w:val="0"/>
        </w:rPr>
        <w:t>Make</w:t>
      </w:r>
      <w:r>
        <w:rPr>
          <w:rtl w:val="0"/>
        </w:rPr>
        <w:t xml:space="preserve"> a network plot</w:t>
      </w:r>
      <w:r>
        <w:rPr>
          <w:rtl w:val="0"/>
        </w:rPr>
        <w:t xml:space="preserve"> </w:t>
      </w:r>
      <w:r>
        <w:rPr>
          <w:rtl w:val="0"/>
        </w:rPr>
        <w:t xml:space="preserve">of the first </w:t>
      </w:r>
      <w:r>
        <w:rPr>
          <w:rtl w:val="0"/>
        </w:rPr>
        <w:t>ten</w:t>
      </w:r>
      <w:r>
        <w:rPr>
          <w:rtl w:val="0"/>
        </w:rPr>
        <w:t xml:space="preserve"> </w:t>
      </w:r>
      <w:r>
        <w:rPr>
          <w:rtl w:val="0"/>
        </w:rPr>
        <w:t>basins</w:t>
      </w:r>
      <w:r>
        <w:rPr>
          <w:rtl w:val="0"/>
        </w:rPr>
        <w:t xml:space="preserve"> </w:t>
      </w:r>
      <w:r>
        <w:rPr>
          <w:rtl w:val="0"/>
        </w:rPr>
        <w:t>using</w:t>
      </w:r>
      <w:r>
        <w:rPr>
          <w:rtl w:val="0"/>
        </w:rPr>
        <w:t xml:space="preserve"> all variables.</w:t>
      </w:r>
      <w:r>
        <w:rPr>
          <w:rtl w:val="0"/>
        </w:rPr>
        <w:t xml:space="preserve"> </w:t>
      </w:r>
      <w:r>
        <w:rPr>
          <w:outline w:val="0"/>
          <w:color w:val="ed220b"/>
          <w:rtl w:val="0"/>
          <w:lang w:val="en-US"/>
          <w14:textFill>
            <w14:solidFill>
              <w14:srgbClr w14:val="EE220C"/>
            </w14:solidFill>
          </w14:textFill>
        </w:rPr>
        <w:t>(10 points)</w:t>
      </w:r>
    </w:p>
    <w:p>
      <w:pPr>
        <w:pStyle w:val="Body"/>
        <w:bidi w:val="0"/>
        <w:ind w:left="360"/>
        <w:rPr>
          <w:outline w:val="0"/>
          <w:color w:val="ed220b"/>
          <w14:textFill>
            <w14:solidFill>
              <w14:srgbClr w14:val="EE220C"/>
            </w14:solidFill>
          </w14:textFill>
        </w:rPr>
      </w:pPr>
      <w:r>
        <w:rPr>
          <w:rtl w:val="0"/>
        </w:rPr>
        <w:t xml:space="preserve">Based on the plot you created above, along with the data table, </w:t>
      </w:r>
      <w:r>
        <w:rPr>
          <w:rtl w:val="0"/>
        </w:rPr>
        <w:t xml:space="preserve">identify and </w:t>
      </w:r>
      <w:r>
        <w:rPr>
          <w:rtl w:val="0"/>
        </w:rPr>
        <w:t>explain</w:t>
      </w:r>
      <w:r>
        <w:rPr>
          <w:rtl w:val="0"/>
        </w:rPr>
        <w:t xml:space="preserve"> your reasoning for</w:t>
      </w:r>
      <w:r>
        <w:rPr>
          <w:rtl w:val="0"/>
        </w:rPr>
        <w:t xml:space="preserve"> </w:t>
      </w:r>
      <w:r>
        <w:rPr>
          <w:rtl w:val="0"/>
        </w:rPr>
        <w:t>the following identifications</w:t>
      </w:r>
      <w:r>
        <w:rPr>
          <w:rtl w:val="0"/>
        </w:rPr>
        <w:t>.</w:t>
      </w:r>
      <w:r>
        <w:rPr>
          <w:rtl w:val="0"/>
        </w:rPr>
        <w:t xml:space="preserve"> List all basins with equivalent characteristics. </w:t>
      </w:r>
      <w:r>
        <w:rPr>
          <w:outline w:val="0"/>
          <w:color w:val="ed220b"/>
          <w:rtl w:val="0"/>
          <w:lang w:val="en-US"/>
          <w14:textFill>
            <w14:solidFill>
              <w14:srgbClr w14:val="EE220C"/>
            </w14:solidFill>
          </w14:textFill>
        </w:rPr>
        <w:t>(30 points)</w:t>
      </w:r>
    </w:p>
    <w:p>
      <w:pPr>
        <w:pStyle w:val="Body"/>
        <w:numPr>
          <w:ilvl w:val="1"/>
          <w:numId w:val="5"/>
        </w:numPr>
        <w:bidi w:val="0"/>
      </w:pPr>
      <w:r>
        <w:rPr>
          <w:rtl w:val="0"/>
        </w:rPr>
        <w:t>Most distinct basin.</w:t>
      </w:r>
    </w:p>
    <w:p>
      <w:pPr>
        <w:pStyle w:val="Body"/>
        <w:numPr>
          <w:ilvl w:val="1"/>
          <w:numId w:val="5"/>
        </w:numPr>
        <w:bidi w:val="0"/>
      </w:pPr>
      <w:r>
        <w:rPr>
          <w:rtl w:val="0"/>
        </w:rPr>
        <w:t>Least distinct basin.</w:t>
      </w:r>
    </w:p>
    <w:p>
      <w:pPr>
        <w:pStyle w:val="Body"/>
        <w:numPr>
          <w:ilvl w:val="1"/>
          <w:numId w:val="5"/>
        </w:numPr>
        <w:bidi w:val="0"/>
      </w:pPr>
      <w:r>
        <w:rPr>
          <w:rtl w:val="0"/>
        </w:rPr>
        <w:t>Set of most similar basins.</w:t>
      </w:r>
    </w:p>
    <w:p>
      <w:pPr>
        <w:pStyle w:val="Body"/>
        <w:bidi w:val="0"/>
        <w:rPr>
          <w:outline w:val="0"/>
          <w:color w:val="ed220b"/>
          <w14:textFill>
            <w14:solidFill>
              <w14:srgbClr w14:val="EE220C"/>
            </w14:solidFill>
          </w14:textFill>
        </w:rPr>
      </w:pPr>
    </w:p>
    <w:p>
      <w:pPr>
        <w:pStyle w:val="Body"/>
        <w:bidi w:val="0"/>
      </w:pPr>
      <w:r>
        <w:rPr>
          <w:outline w:val="0"/>
          <w:color w:val="ed220b"/>
          <w:rtl w:val="0"/>
          <w:lang w:val="en-US"/>
          <w14:textFill>
            <w14:solidFill>
              <w14:srgbClr w14:val="EE220C"/>
            </w14:solidFill>
          </w14:textFill>
        </w:rPr>
        <w:t>Total = 335 points</w:t>
      </w:r>
      <w:r>
        <w:rPr>
          <w:outline w:val="0"/>
          <w:color w:val="ed220b"/>
          <w14:textFill>
            <w14:solidFill>
              <w14:srgbClr w14:val="EE220C"/>
            </w14:solidFill>
          </w14:textFill>
        </w:rPr>
        <w:br w:type="textWrapping"/>
        <w:br w:type="textWrapping"/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titlePg w:val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tabs>
        <w:tab w:val="center" w:pos="4819"/>
        <w:tab w:val="right" w:pos="9638"/>
        <w:tab w:val="clear" w:pos="9020"/>
      </w:tabs>
      <w:jc w:val="left"/>
    </w:pPr>
    <w:r>
      <w:tab/>
      <w:tab/>
    </w:r>
    <w:r>
      <w:rPr/>
      <w:fldChar w:fldCharType="begin" w:fldLock="0"/>
    </w:r>
    <w:r>
      <w:instrText xml:space="preserve"> PAGE </w:instrText>
    </w:r>
    <w:r>
      <w:rPr/>
      <w:fldChar w:fldCharType="separate" w:fldLock="0"/>
    </w:r>
    <w:r/>
    <w:r>
      <w:rPr/>
      <w:fldChar w:fldCharType="end" w:fldLock="0"/>
    </w:r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lvl w:ilvl="0">
      <w:start w:val="1"/>
      <w:numFmt w:val="decimal"/>
      <w:suff w:val="tab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015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Letter"/>
      <w:suff w:val="tab"/>
      <w:lvlText w:val="%3."/>
      <w:lvlJc w:val="left"/>
      <w:pPr>
        <w:ind w:left="1669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lowerLetter"/>
      <w:suff w:val="tab"/>
      <w:lvlText w:val="%4."/>
      <w:lvlJc w:val="left"/>
      <w:pPr>
        <w:ind w:left="2324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2978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Letter"/>
      <w:suff w:val="tab"/>
      <w:lvlText w:val="%6."/>
      <w:lvlJc w:val="left"/>
      <w:pPr>
        <w:ind w:left="3633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lowerLetter"/>
      <w:suff w:val="tab"/>
      <w:lvlText w:val="%7."/>
      <w:lvlJc w:val="left"/>
      <w:pPr>
        <w:ind w:left="4287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4942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Letter"/>
      <w:suff w:val="tab"/>
      <w:lvlText w:val="%9."/>
      <w:lvlJc w:val="left"/>
      <w:pPr>
        <w:ind w:left="5596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>
    <w:multiLevelType w:val="hybridMultilevel"/>
    <w:lvl w:ilvl="0">
      <w:start w:val="1"/>
      <w:numFmt w:val="bullet"/>
      <w:suff w:val="tab"/>
      <w:lvlText w:val="‣"/>
      <w:lvlJc w:val="left"/>
      <w:pPr>
        <w:ind w:left="576" w:hanging="2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‣"/>
      <w:lvlJc w:val="left"/>
      <w:pPr>
        <w:ind w:left="936" w:hanging="2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‣"/>
      <w:lvlJc w:val="left"/>
      <w:pPr>
        <w:ind w:left="1656" w:hanging="2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‣"/>
      <w:lvlJc w:val="left"/>
      <w:pPr>
        <w:ind w:left="2376" w:hanging="2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‣"/>
      <w:lvlJc w:val="left"/>
      <w:pPr>
        <w:ind w:left="3096" w:hanging="2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‣"/>
      <w:lvlJc w:val="left"/>
      <w:pPr>
        <w:ind w:left="3816" w:hanging="2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‣"/>
      <w:lvlJc w:val="left"/>
      <w:pPr>
        <w:ind w:left="4536" w:hanging="2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‣"/>
      <w:lvlJc w:val="left"/>
      <w:pPr>
        <w:ind w:left="5256" w:hanging="2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‣"/>
      <w:lvlJc w:val="left"/>
      <w:pPr>
        <w:ind w:left="5976" w:hanging="2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0"/>
  </w:num>
  <w:num w:numId="2">
    <w:abstractNumId w:val="1"/>
  </w:num>
  <w:num w:numId="3">
    <w:abstractNumId w:val="0"/>
    <w:lvlOverride w:ilvl="0">
      <w:lvl w:ilvl="0">
        <w:start w:val="1"/>
        <w:numFmt w:val="decimal"/>
        <w:suff w:val="tab"/>
        <w:lvlText w:val="%1."/>
        <w:lvlJc w:val="left"/>
        <w:pPr>
          <w:ind w:left="3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lowerLetter"/>
        <w:suff w:val="tab"/>
        <w:lvlText w:val="%2."/>
        <w:lvlJc w:val="left"/>
        <w:pPr>
          <w:ind w:left="1008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lowerLetter"/>
        <w:suff w:val="tab"/>
        <w:lvlText w:val="%3."/>
        <w:lvlJc w:val="left"/>
        <w:pPr>
          <w:ind w:left="1656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lowerLetter"/>
        <w:suff w:val="tab"/>
        <w:lvlText w:val="%4."/>
        <w:lvlJc w:val="left"/>
        <w:pPr>
          <w:ind w:left="2304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lowerLetter"/>
        <w:suff w:val="tab"/>
        <w:lvlText w:val="%5."/>
        <w:lvlJc w:val="left"/>
        <w:pPr>
          <w:ind w:left="2952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lowerLetter"/>
        <w:suff w:val="tab"/>
        <w:lvlText w:val="%6."/>
        <w:lvlJc w:val="left"/>
        <w:pPr>
          <w:ind w:left="36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lowerLetter"/>
        <w:suff w:val="tab"/>
        <w:lvlText w:val="%7."/>
        <w:lvlJc w:val="left"/>
        <w:pPr>
          <w:ind w:left="4248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lowerLetter"/>
        <w:suff w:val="tab"/>
        <w:lvlText w:val="%8."/>
        <w:lvlJc w:val="left"/>
        <w:pPr>
          <w:ind w:left="4896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lowerLetter"/>
        <w:suff w:val="tab"/>
        <w:lvlText w:val="%9."/>
        <w:lvlJc w:val="left"/>
        <w:pPr>
          <w:ind w:left="5544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4">
    <w:abstractNumId w:val="1"/>
    <w:lvlOverride w:ilvl="0">
      <w:lvl w:ilvl="0">
        <w:start w:val="1"/>
        <w:numFmt w:val="bullet"/>
        <w:suff w:val="tab"/>
        <w:lvlText w:val="‣"/>
        <w:lvlJc w:val="left"/>
        <w:pPr>
          <w:ind w:left="576" w:hanging="21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‣"/>
        <w:lvlJc w:val="left"/>
        <w:pPr>
          <w:ind w:left="936" w:hanging="21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‣"/>
        <w:lvlJc w:val="left"/>
        <w:pPr>
          <w:ind w:left="1656" w:hanging="21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‣"/>
        <w:lvlJc w:val="left"/>
        <w:pPr>
          <w:ind w:left="2376" w:hanging="21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‣"/>
        <w:lvlJc w:val="left"/>
        <w:pPr>
          <w:ind w:left="3096" w:hanging="21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‣"/>
        <w:lvlJc w:val="left"/>
        <w:pPr>
          <w:ind w:left="3816" w:hanging="21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‣"/>
        <w:lvlJc w:val="left"/>
        <w:pPr>
          <w:ind w:left="4536" w:hanging="21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‣"/>
        <w:lvlJc w:val="left"/>
        <w:pPr>
          <w:ind w:left="5256" w:hanging="21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‣"/>
        <w:lvlJc w:val="left"/>
        <w:pPr>
          <w:ind w:left="5976" w:hanging="21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5">
    <w:abstractNumId w:val="0"/>
    <w:lvlOverride w:ilvl="0">
      <w:lvl w:ilvl="0">
        <w:start w:val="1"/>
        <w:numFmt w:val="decimal"/>
        <w:suff w:val="tab"/>
        <w:lvlText w:val="%1."/>
        <w:lvlJc w:val="left"/>
        <w:pPr>
          <w:ind w:left="3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lowerLetter"/>
        <w:suff w:val="tab"/>
        <w:lvlText w:val="%2."/>
        <w:lvlJc w:val="left"/>
        <w:pPr>
          <w:ind w:left="1008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lowerLetter"/>
        <w:suff w:val="tab"/>
        <w:lvlText w:val="%3."/>
        <w:lvlJc w:val="left"/>
        <w:pPr>
          <w:ind w:left="1656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lowerLetter"/>
        <w:suff w:val="tab"/>
        <w:lvlText w:val="%4."/>
        <w:lvlJc w:val="left"/>
        <w:pPr>
          <w:ind w:left="2304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lowerLetter"/>
        <w:suff w:val="tab"/>
        <w:lvlText w:val="%5."/>
        <w:lvlJc w:val="left"/>
        <w:pPr>
          <w:ind w:left="2952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lowerLetter"/>
        <w:suff w:val="tab"/>
        <w:lvlText w:val="%6."/>
        <w:lvlJc w:val="left"/>
        <w:pPr>
          <w:ind w:left="36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lowerLetter"/>
        <w:suff w:val="tab"/>
        <w:lvlText w:val="%7."/>
        <w:lvlJc w:val="left"/>
        <w:pPr>
          <w:ind w:left="4248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lowerLetter"/>
        <w:suff w:val="tab"/>
        <w:lvlText w:val="%8."/>
        <w:lvlJc w:val="left"/>
        <w:pPr>
          <w:ind w:left="4896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lowerLetter"/>
        <w:suff w:val="tab"/>
        <w:lvlText w:val="%9."/>
        <w:lvlJc w:val="left"/>
        <w:pPr>
          <w:ind w:left="5544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0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Arial"/>
            <a:ea typeface="Arial"/>
            <a:cs typeface="Arial"/>
            <a:sym typeface="Arial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